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2FADF" w14:textId="77777777" w:rsidR="001506A3" w:rsidRDefault="001506A3">
      <w:pPr>
        <w:rPr>
          <w:i/>
          <w:color w:val="808080"/>
        </w:rPr>
      </w:pPr>
    </w:p>
    <w:p w14:paraId="586F0F0F" w14:textId="77777777" w:rsidR="001506A3" w:rsidRDefault="00926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zgłaszania zmian</w:t>
      </w:r>
    </w:p>
    <w:p w14:paraId="37A18851" w14:textId="77777777" w:rsidR="001506A3" w:rsidRDefault="001506A3">
      <w:pPr>
        <w:spacing w:line="276" w:lineRule="auto"/>
        <w:jc w:val="both"/>
        <w:rPr>
          <w:sz w:val="20"/>
          <w:szCs w:val="20"/>
        </w:rPr>
      </w:pPr>
    </w:p>
    <w:p w14:paraId="4AF76B69" w14:textId="2A3D6553" w:rsidR="001506A3" w:rsidRDefault="00926F88">
      <w:pPr>
        <w:spacing w:line="276" w:lineRule="auto"/>
        <w:jc w:val="both"/>
      </w:pPr>
      <w:r>
        <w:t>Poniższy formularz składa się z 2 części, które umożliwiają odniesienie s</w:t>
      </w:r>
      <w:r w:rsidR="009D6C40">
        <w:t xml:space="preserve">ię do części składowych SRK </w:t>
      </w:r>
      <w:proofErr w:type="spellStart"/>
      <w:r w:rsidR="009D6C40">
        <w:t>Moto</w:t>
      </w:r>
      <w:proofErr w:type="spellEnd"/>
      <w:r w:rsidR="006D7524">
        <w:t>.</w:t>
      </w:r>
    </w:p>
    <w:p w14:paraId="10E068C6" w14:textId="77777777" w:rsidR="001506A3" w:rsidRDefault="001506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/>
        </w:rPr>
      </w:pPr>
    </w:p>
    <w:p w14:paraId="0C202E4D" w14:textId="22362253" w:rsidR="001506A3" w:rsidRDefault="009D6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WYZNACZNIKI SEKTOROWE SRK </w:t>
      </w:r>
      <w:proofErr w:type="spellStart"/>
      <w:r>
        <w:rPr>
          <w:b/>
          <w:color w:val="000000"/>
        </w:rPr>
        <w:t>Moto</w:t>
      </w:r>
      <w:proofErr w:type="spellEnd"/>
    </w:p>
    <w:p w14:paraId="499D068E" w14:textId="77777777" w:rsidR="001506A3" w:rsidRDefault="001506A3">
      <w:pPr>
        <w:spacing w:line="276" w:lineRule="auto"/>
        <w:jc w:val="both"/>
      </w:pPr>
    </w:p>
    <w:p w14:paraId="28115379" w14:textId="1F94D6C0" w:rsidR="001506A3" w:rsidRDefault="00926F88">
      <w:pPr>
        <w:spacing w:line="276" w:lineRule="auto"/>
        <w:jc w:val="both"/>
      </w:pPr>
      <w:r>
        <w:rPr>
          <w:b/>
        </w:rPr>
        <w:t>Wyznaczniki sektorowe</w:t>
      </w:r>
      <w:r>
        <w:t xml:space="preserve"> to grupy kompetencji kluczowych dla sektora </w:t>
      </w:r>
      <w:r w:rsidR="009D6C40">
        <w:t>motoryzacyjnego</w:t>
      </w:r>
      <w:r>
        <w:t xml:space="preserve"> odnoszące się do poszczególnych aspektów działalności w sektorze. Ich zadaniem jest określać sektor, tj. </w:t>
      </w:r>
      <w:r w:rsidR="009D6C40">
        <w:t xml:space="preserve">wskazywać obszary objęte SRK </w:t>
      </w:r>
      <w:proofErr w:type="spellStart"/>
      <w:r w:rsidR="009D6C40">
        <w:t>Moto</w:t>
      </w:r>
      <w:proofErr w:type="spellEnd"/>
      <w:r>
        <w:t>. Wyodrębniono wyznaczniki sektorowe dla wiedzy i umiejętności oraz oddzielne dla kompetencji</w:t>
      </w:r>
      <w:r w:rsidR="009D6C40">
        <w:t xml:space="preserve"> społecznych zawartych w SRK </w:t>
      </w:r>
      <w:proofErr w:type="spellStart"/>
      <w:r w:rsidR="009D6C40">
        <w:t>Moto</w:t>
      </w:r>
      <w:proofErr w:type="spellEnd"/>
      <w:r>
        <w:t>.</w:t>
      </w:r>
    </w:p>
    <w:p w14:paraId="3BBC1349" w14:textId="09C7BC5A" w:rsidR="001506A3" w:rsidRDefault="00926F88">
      <w:pPr>
        <w:spacing w:line="276" w:lineRule="auto"/>
        <w:jc w:val="both"/>
      </w:pPr>
      <w:r>
        <w:t>W tej części formularza prosimy odnieść się d</w:t>
      </w:r>
      <w:r w:rsidR="009D6C40">
        <w:t>o</w:t>
      </w:r>
      <w:r>
        <w:t xml:space="preserve"> wyznaczników sektorowych.  Należy zastanowić się, czy wszystkie zaprezentowane grupy kompetencji są przypisane do właściwych wyznaczników sektorowych, a jeżeli nie, należy zaproponować zmianę. </w:t>
      </w:r>
    </w:p>
    <w:p w14:paraId="393CB88D" w14:textId="77777777" w:rsidR="001506A3" w:rsidRDefault="001506A3">
      <w:pPr>
        <w:spacing w:after="0" w:line="240" w:lineRule="auto"/>
        <w:jc w:val="both"/>
        <w:rPr>
          <w:i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1506A3" w14:paraId="3C0DE23B" w14:textId="77777777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000000"/>
              <w:right w:val="single" w:sz="4" w:space="0" w:color="8EAADB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DBAD" w14:textId="77777777" w:rsidR="001506A3" w:rsidRDefault="00926F88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WIEDZA, UMIEJĘTNOŚCI </w:t>
            </w:r>
          </w:p>
          <w:p w14:paraId="0F786F9D" w14:textId="77777777" w:rsidR="001506A3" w:rsidRDefault="00926F88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Wyznaczniki sektorowe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A5DD" w14:textId="77777777" w:rsidR="001506A3" w:rsidRDefault="00926F88">
            <w:pPr>
              <w:ind w:left="-594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Wyznacznik obejmuje kompetencje związane z:</w:t>
            </w:r>
          </w:p>
        </w:tc>
      </w:tr>
      <w:tr w:rsidR="001506A3" w14:paraId="3C100E5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CE31" w14:textId="7BED5B99" w:rsidR="001506A3" w:rsidRDefault="009D6C40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projektowanie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A621" w14:textId="134374B4" w:rsidR="001506A3" w:rsidRDefault="009D6C40" w:rsidP="009D6C40">
            <w:r>
              <w:rPr>
                <w:color w:val="000000"/>
              </w:rPr>
              <w:t>procesem twórczym, działalnością przedmiotową oraz innowacyjną, opierającą się na takim wyborze możliwości technicznych, a także zdefiniowaniu pomiędzy nimi takich współzależności, aby wykreowany w odpowiednich uwarunkowaniach zewnętrznych schemat środków dawał możliwość uzyskania wcześniej wytyczonego celu człowieka, jak również dodawanie pewnych funkcji do stanu pierwotnego</w:t>
            </w:r>
          </w:p>
        </w:tc>
      </w:tr>
      <w:tr w:rsidR="001506A3" w14:paraId="520F9C74" w14:textId="77777777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DF79" w14:textId="0509B457" w:rsidR="001506A3" w:rsidRDefault="009D6C40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produkcja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8BAF" w14:textId="7CA45534" w:rsidR="001506A3" w:rsidRDefault="009D6C40" w:rsidP="009D6C40">
            <w:r>
              <w:rPr>
                <w:color w:val="000000"/>
              </w:rPr>
              <w:t>materialną realizacją projektowania, obejmującą działania związane z projektowaniem procesów technologicznych, organizacją procesów produkcyjnych oraz wytwarzaniem obiektu technicznego</w:t>
            </w:r>
          </w:p>
        </w:tc>
      </w:tr>
      <w:tr w:rsidR="001506A3" w14:paraId="4C3FE92A" w14:textId="77777777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ECDA" w14:textId="0DB5C63C" w:rsidR="001506A3" w:rsidRDefault="009D6C40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sprzedaż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5EAE" w14:textId="6244088A" w:rsidR="001506A3" w:rsidRDefault="009D6C40" w:rsidP="009D6C40">
            <w:r>
              <w:rPr>
                <w:color w:val="000000"/>
              </w:rPr>
              <w:t xml:space="preserve">odpłatną dostawą towarów i odpłatnym świadczeniem usług na terytorium kraju, eksportem towarów oraz wewnątrzwspólnotową dostawą towarów (według </w:t>
            </w:r>
            <w:r>
              <w:rPr>
                <w:i/>
                <w:iCs/>
                <w:color w:val="000000"/>
              </w:rPr>
              <w:t>Ustawy o podatku od towarów i usług z 11 marca 2004 r.</w:t>
            </w:r>
            <w:r>
              <w:rPr>
                <w:color w:val="000000"/>
              </w:rPr>
              <w:t xml:space="preserve">); ciągiem czynności organizacyjnych, technicznych, prawnych i finansowych </w:t>
            </w:r>
            <w:r w:rsidR="00EF1091">
              <w:rPr>
                <w:color w:val="000000"/>
              </w:rPr>
              <w:t>związanych z odpłatnym dostarcza</w:t>
            </w:r>
            <w:r>
              <w:rPr>
                <w:color w:val="000000"/>
              </w:rPr>
              <w:t>niem dóbr lub usług</w:t>
            </w:r>
          </w:p>
        </w:tc>
      </w:tr>
      <w:tr w:rsidR="001506A3" w14:paraId="2D00DE2D" w14:textId="77777777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D3B0" w14:textId="5D4459A8" w:rsidR="001506A3" w:rsidRDefault="009D6C40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eksploatacja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0B57" w14:textId="33707E66" w:rsidR="001506A3" w:rsidRDefault="009D6C40" w:rsidP="009D6C40">
            <w:r>
              <w:rPr>
                <w:color w:val="000000"/>
              </w:rPr>
              <w:t>ciąg</w:t>
            </w:r>
            <w:r w:rsidR="0075149C">
              <w:rPr>
                <w:color w:val="000000"/>
              </w:rPr>
              <w:t>iem</w:t>
            </w:r>
            <w:r>
              <w:rPr>
                <w:color w:val="000000"/>
              </w:rPr>
              <w:t xml:space="preserve"> działań, procesów i zjawisk związanych z wykorzystywaniem obiek</w:t>
            </w:r>
            <w:r w:rsidR="0075149C">
              <w:rPr>
                <w:color w:val="000000"/>
              </w:rPr>
              <w:t>tu technicznego przez człowieka; w</w:t>
            </w:r>
            <w:r>
              <w:rPr>
                <w:color w:val="000000"/>
              </w:rPr>
              <w:t xml:space="preserve"> procesie tym wyodrębnia się cztery rodzaje działań: użytkowanie, obsługiwanie, zasilanie oraz zarządzanie, z których w branży motoryzacyjnej głównie realizuje się procesy serwisowania i naprawy</w:t>
            </w:r>
          </w:p>
        </w:tc>
      </w:tr>
      <w:tr w:rsidR="001506A3" w14:paraId="78C9DECA" w14:textId="77777777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2876" w14:textId="38323E4A" w:rsidR="001506A3" w:rsidRDefault="009D6C40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renowacja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7E16" w14:textId="0B8E936E" w:rsidR="001506A3" w:rsidRDefault="0075149C" w:rsidP="009D6C40">
            <w:r>
              <w:rPr>
                <w:color w:val="000000"/>
              </w:rPr>
              <w:t>zespołem</w:t>
            </w:r>
            <w:r w:rsidR="009D6C40">
              <w:rPr>
                <w:color w:val="000000"/>
              </w:rPr>
              <w:t xml:space="preserve"> czynności i działań technicznych mających na celu odświeżenie, odnowienie, przywrócenie funkcji użytkowych obiektowi technicznemu</w:t>
            </w:r>
          </w:p>
        </w:tc>
      </w:tr>
      <w:tr w:rsidR="001506A3" w14:paraId="2402D560" w14:textId="77777777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4F28D" w14:textId="6BC8F0FF" w:rsidR="001506A3" w:rsidRDefault="009D6C40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demontaż i recycling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55F" w14:textId="536C1DB7" w:rsidR="001506A3" w:rsidRDefault="009D6C40" w:rsidP="009D6C40">
            <w:r>
              <w:rPr>
                <w:color w:val="000000"/>
              </w:rPr>
              <w:t>rozbiórką obiektu technicznego na zespoły, podzespoły i części maszyn</w:t>
            </w:r>
            <w:r w:rsidR="0075149C">
              <w:rPr>
                <w:color w:val="000000"/>
              </w:rPr>
              <w:t xml:space="preserve"> (demontaż)</w:t>
            </w:r>
            <w:r>
              <w:rPr>
                <w:strike/>
                <w:color w:val="000000"/>
              </w:rPr>
              <w:t>;</w:t>
            </w:r>
            <w:r w:rsidR="0075149C">
              <w:rPr>
                <w:color w:val="000000"/>
              </w:rPr>
              <w:t xml:space="preserve"> oraz </w:t>
            </w:r>
            <w:r>
              <w:rPr>
                <w:color w:val="000000"/>
              </w:rPr>
              <w:t>proces</w:t>
            </w:r>
            <w:r w:rsidR="0075149C">
              <w:rPr>
                <w:color w:val="000000"/>
              </w:rPr>
              <w:t>em</w:t>
            </w:r>
            <w:r>
              <w:rPr>
                <w:color w:val="000000"/>
              </w:rPr>
              <w:t xml:space="preserve"> powtórnego wykorzystania poszczególnych części, podzespołów, zespołów lub materiałów odzyskanych/zdemontowanych z likwidowanego obiektu technicznego</w:t>
            </w:r>
            <w:r w:rsidR="0075149C">
              <w:rPr>
                <w:color w:val="000000"/>
              </w:rPr>
              <w:t xml:space="preserve"> (recycling)</w:t>
            </w:r>
          </w:p>
        </w:tc>
      </w:tr>
    </w:tbl>
    <w:p w14:paraId="1BC08FA1" w14:textId="77777777" w:rsidR="001506A3" w:rsidRDefault="001506A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0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7"/>
      </w:tblGrid>
      <w:tr w:rsidR="008570B8" w14:paraId="244B88BB" w14:textId="77777777" w:rsidTr="008570B8">
        <w:trPr>
          <w:trHeight w:val="1260"/>
        </w:trPr>
        <w:tc>
          <w:tcPr>
            <w:tcW w:w="9067" w:type="dxa"/>
            <w:tcBorders>
              <w:top w:val="single" w:sz="4" w:space="0" w:color="8EAADB"/>
              <w:left w:val="single" w:sz="4" w:space="0" w:color="000000"/>
              <w:bottom w:val="single" w:sz="4" w:space="0" w:color="000000"/>
              <w:right w:val="single" w:sz="4" w:space="0" w:color="8EAADB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DF77" w14:textId="77777777" w:rsidR="008570B8" w:rsidRDefault="008570B8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KOMPETENCJE SPOŁECZNE </w:t>
            </w:r>
          </w:p>
          <w:p w14:paraId="1753B91E" w14:textId="77777777" w:rsidR="008570B8" w:rsidRDefault="008570B8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Wyznaczniki sektorowe</w:t>
            </w:r>
          </w:p>
        </w:tc>
      </w:tr>
      <w:tr w:rsidR="008570B8" w14:paraId="3F17A26C" w14:textId="77777777" w:rsidTr="008570B8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3905" w14:textId="03B982B6" w:rsidR="008570B8" w:rsidRPr="008570B8" w:rsidRDefault="008570B8" w:rsidP="008570B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570B8">
              <w:rPr>
                <w:sz w:val="24"/>
                <w:szCs w:val="24"/>
              </w:rPr>
              <w:t>Zasady, instrukcje i odpowiedzialność</w:t>
            </w:r>
          </w:p>
        </w:tc>
      </w:tr>
      <w:tr w:rsidR="008570B8" w14:paraId="6FF03774" w14:textId="77777777" w:rsidTr="008570B8">
        <w:tc>
          <w:tcPr>
            <w:tcW w:w="9067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D01F" w14:textId="3B3E8501" w:rsidR="008570B8" w:rsidRPr="008570B8" w:rsidRDefault="008570B8" w:rsidP="008570B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570B8">
              <w:rPr>
                <w:sz w:val="24"/>
                <w:szCs w:val="24"/>
              </w:rPr>
              <w:t>Współpraca z innymi ludźmi</w:t>
            </w:r>
          </w:p>
        </w:tc>
      </w:tr>
      <w:tr w:rsidR="008570B8" w14:paraId="069D07CA" w14:textId="77777777" w:rsidTr="008570B8">
        <w:tc>
          <w:tcPr>
            <w:tcW w:w="9067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3FAB" w14:textId="419EEA43" w:rsidR="008570B8" w:rsidRPr="008570B8" w:rsidRDefault="008570B8" w:rsidP="008570B8">
            <w:pPr>
              <w:spacing w:before="240" w:after="240"/>
              <w:ind w:right="-16"/>
              <w:jc w:val="center"/>
              <w:rPr>
                <w:sz w:val="24"/>
                <w:szCs w:val="24"/>
              </w:rPr>
            </w:pPr>
            <w:r w:rsidRPr="008570B8">
              <w:rPr>
                <w:sz w:val="24"/>
                <w:szCs w:val="24"/>
              </w:rPr>
              <w:t>Stanowisko pracy i odpowiedzialność</w:t>
            </w:r>
          </w:p>
        </w:tc>
      </w:tr>
      <w:tr w:rsidR="008570B8" w14:paraId="0EE00A7E" w14:textId="77777777" w:rsidTr="008570B8">
        <w:tc>
          <w:tcPr>
            <w:tcW w:w="9067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A752" w14:textId="3B26BD13" w:rsidR="008570B8" w:rsidRPr="008570B8" w:rsidRDefault="00DC6AF5" w:rsidP="008570B8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Etyka i jej</w:t>
            </w:r>
            <w:r w:rsidR="008570B8" w:rsidRPr="008570B8">
              <w:rPr>
                <w:sz w:val="24"/>
                <w:szCs w:val="24"/>
              </w:rPr>
              <w:t xml:space="preserve"> wpływ na branżę</w:t>
            </w:r>
          </w:p>
        </w:tc>
      </w:tr>
    </w:tbl>
    <w:p w14:paraId="0B4E2ED9" w14:textId="77777777" w:rsidR="001506A3" w:rsidRDefault="001506A3">
      <w:pPr>
        <w:jc w:val="both"/>
      </w:pPr>
    </w:p>
    <w:p w14:paraId="5167F3B4" w14:textId="77777777" w:rsidR="001506A3" w:rsidRDefault="00926F88">
      <w:pPr>
        <w:spacing w:line="240" w:lineRule="auto"/>
        <w:jc w:val="both"/>
        <w:rPr>
          <w:b/>
        </w:rPr>
      </w:pPr>
      <w:r>
        <w:rPr>
          <w:b/>
        </w:rPr>
        <w:t>Pytania pomocnicze:</w:t>
      </w:r>
    </w:p>
    <w:p w14:paraId="1BFD1510" w14:textId="77777777" w:rsidR="001506A3" w:rsidRDefault="00926F88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>
        <w:rPr>
          <w:i/>
        </w:rPr>
        <w:t xml:space="preserve">Czy Pana/Pani zdaniem wyznaczniki sektorowe są sformułowane w sposób precyzyjny i zrozumiały? </w:t>
      </w:r>
    </w:p>
    <w:p w14:paraId="571DC407" w14:textId="77777777" w:rsidR="001506A3" w:rsidRDefault="00926F88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>
        <w:rPr>
          <w:i/>
        </w:rPr>
        <w:t>Czy jakichś istotnych wyznaczników brakuje? Jakich?</w:t>
      </w:r>
    </w:p>
    <w:p w14:paraId="2BF629BE" w14:textId="77777777" w:rsidR="00E3247A" w:rsidRDefault="00E3247A" w:rsidP="00C3706A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>
        <w:rPr>
          <w:i/>
        </w:rPr>
        <w:t>Czy któryś z wyznaczników jest zbędny? Który?</w:t>
      </w:r>
    </w:p>
    <w:p w14:paraId="1DAC38C4" w14:textId="77777777" w:rsidR="001506A3" w:rsidRDefault="00926F88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>
        <w:rPr>
          <w:i/>
        </w:rPr>
        <w:t>Czy Pana/Pani zdaniem wszystko kompetencje są adekwatnie przyporządkowane do wyznaczników? Jeśli NIE, to prosimy o  wskazanie tych kompetencji oraz wskazanie wyznacznika, w którym powinny się znaleźć lub zaproponowanie nowego wyznacznika.</w:t>
      </w:r>
    </w:p>
    <w:p w14:paraId="730A6967" w14:textId="77777777" w:rsidR="001506A3" w:rsidRDefault="00926F88">
      <w:pPr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i/>
        </w:rPr>
        <w:t>Czy są inne obszary kompetencji charakterystyczne dla sektora chemicznego, które nie zawierają się w podanych wyznacznikach sektorowych? Jeśli TAK, to jakie?</w:t>
      </w:r>
    </w:p>
    <w:p w14:paraId="717A8914" w14:textId="77777777" w:rsidR="001506A3" w:rsidRDefault="001506A3">
      <w:pPr>
        <w:spacing w:line="276" w:lineRule="auto"/>
        <w:jc w:val="both"/>
        <w:rPr>
          <w:i/>
        </w:rPr>
      </w:pPr>
    </w:p>
    <w:p w14:paraId="04E9BD6E" w14:textId="77777777" w:rsidR="001506A3" w:rsidRDefault="001506A3">
      <w:pPr>
        <w:spacing w:line="276" w:lineRule="auto"/>
        <w:jc w:val="both"/>
        <w:rPr>
          <w:i/>
        </w:rPr>
      </w:pP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1506A3" w14:paraId="441194A2" w14:textId="77777777" w:rsidTr="00043493">
        <w:trPr>
          <w:trHeight w:val="5705"/>
        </w:trPr>
        <w:tc>
          <w:tcPr>
            <w:tcW w:w="9209" w:type="dxa"/>
          </w:tcPr>
          <w:p w14:paraId="1614CD80" w14:textId="77777777" w:rsidR="001506A3" w:rsidRDefault="001506A3">
            <w:pPr>
              <w:spacing w:line="276" w:lineRule="auto"/>
              <w:rPr>
                <w:i/>
              </w:rPr>
            </w:pPr>
          </w:p>
          <w:p w14:paraId="371C653E" w14:textId="77777777" w:rsidR="001506A3" w:rsidRDefault="001506A3">
            <w:pPr>
              <w:spacing w:line="276" w:lineRule="auto"/>
              <w:rPr>
                <w:i/>
              </w:rPr>
            </w:pPr>
          </w:p>
          <w:p w14:paraId="5764C8C6" w14:textId="77777777" w:rsidR="001506A3" w:rsidRDefault="001506A3">
            <w:pPr>
              <w:spacing w:line="276" w:lineRule="auto"/>
              <w:rPr>
                <w:i/>
              </w:rPr>
            </w:pPr>
          </w:p>
          <w:p w14:paraId="5077382F" w14:textId="77777777" w:rsidR="001506A3" w:rsidRDefault="001506A3">
            <w:pPr>
              <w:spacing w:line="276" w:lineRule="auto"/>
              <w:rPr>
                <w:i/>
              </w:rPr>
            </w:pPr>
          </w:p>
          <w:p w14:paraId="08B33E44" w14:textId="77777777" w:rsidR="001506A3" w:rsidRDefault="001506A3">
            <w:pPr>
              <w:spacing w:line="276" w:lineRule="auto"/>
              <w:rPr>
                <w:i/>
              </w:rPr>
            </w:pPr>
          </w:p>
          <w:p w14:paraId="5F686C5A" w14:textId="77777777" w:rsidR="001506A3" w:rsidRDefault="001506A3">
            <w:pPr>
              <w:spacing w:line="276" w:lineRule="auto"/>
              <w:rPr>
                <w:i/>
              </w:rPr>
            </w:pPr>
          </w:p>
        </w:tc>
      </w:tr>
    </w:tbl>
    <w:p w14:paraId="717FDFD1" w14:textId="77777777" w:rsidR="001506A3" w:rsidRDefault="001506A3">
      <w:pPr>
        <w:spacing w:line="276" w:lineRule="auto"/>
        <w:jc w:val="both"/>
        <w:rPr>
          <w:i/>
        </w:rPr>
      </w:pPr>
      <w:bookmarkStart w:id="0" w:name="_GoBack"/>
      <w:bookmarkEnd w:id="0"/>
    </w:p>
    <w:p w14:paraId="3B7E1C70" w14:textId="77777777" w:rsidR="000028CB" w:rsidRDefault="000028CB">
      <w:pPr>
        <w:spacing w:line="276" w:lineRule="auto"/>
        <w:jc w:val="both"/>
        <w:rPr>
          <w:i/>
        </w:rPr>
      </w:pPr>
    </w:p>
    <w:p w14:paraId="7015D531" w14:textId="77777777" w:rsidR="000028CB" w:rsidRDefault="000028CB">
      <w:pPr>
        <w:spacing w:line="276" w:lineRule="auto"/>
        <w:jc w:val="both"/>
        <w:rPr>
          <w:i/>
        </w:rPr>
      </w:pPr>
    </w:p>
    <w:p w14:paraId="51BA5461" w14:textId="60CB85A5" w:rsidR="001506A3" w:rsidRDefault="00926F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bookmarkStart w:id="1" w:name="_2et92p0" w:colFirst="0" w:colLast="0"/>
      <w:bookmarkEnd w:id="1"/>
      <w:r>
        <w:rPr>
          <w:b/>
          <w:color w:val="000000"/>
        </w:rPr>
        <w:t>C</w:t>
      </w:r>
      <w:r w:rsidR="000028CB">
        <w:rPr>
          <w:b/>
          <w:color w:val="000000"/>
        </w:rPr>
        <w:t xml:space="preserve">HARAKTERYSTYKI POZIOMÓW SRK </w:t>
      </w:r>
      <w:proofErr w:type="spellStart"/>
      <w:r w:rsidR="000028CB">
        <w:rPr>
          <w:b/>
          <w:color w:val="000000"/>
        </w:rPr>
        <w:t>Moto</w:t>
      </w:r>
      <w:proofErr w:type="spellEnd"/>
    </w:p>
    <w:p w14:paraId="7443E607" w14:textId="2821B8FB" w:rsidR="001506A3" w:rsidRDefault="00926F88">
      <w:pPr>
        <w:jc w:val="both"/>
      </w:pPr>
      <w:r>
        <w:t xml:space="preserve">CHARAKTERYSTYKI </w:t>
      </w:r>
      <w:r w:rsidR="000028CB">
        <w:t xml:space="preserve">POSZCZEGÓLNYCH POZIOMÓW SRK </w:t>
      </w:r>
      <w:proofErr w:type="spellStart"/>
      <w:r w:rsidR="000028CB">
        <w:t>Moto</w:t>
      </w:r>
      <w:proofErr w:type="spellEnd"/>
      <w:r>
        <w:t xml:space="preserve"> są to zestawy ogólnych stwierdzeń, charakteryzujących wiedzę, umiejętności i kompetencje społeczne, wymagane dla kwalifikacji na danym poziomie sektorowej ramy kwalifikacji. </w:t>
      </w:r>
    </w:p>
    <w:p w14:paraId="6BDC7DBF" w14:textId="3FDC6B53" w:rsidR="001506A3" w:rsidRDefault="00926F88">
      <w:pPr>
        <w:jc w:val="both"/>
      </w:pPr>
      <w:r>
        <w:t>CHARAKTERYSTYKI POSZCZEGÓLNYCH P</w:t>
      </w:r>
      <w:r w:rsidR="000028CB">
        <w:t xml:space="preserve">OZIOMÓW SRK </w:t>
      </w:r>
      <w:proofErr w:type="spellStart"/>
      <w:r w:rsidR="000028CB">
        <w:t>Moto</w:t>
      </w:r>
      <w:proofErr w:type="spellEnd"/>
      <w:r>
        <w:t xml:space="preserve"> uszeregowane są według rosnącego stopnia złożoności kompetencji, zgodnie z zasadą, że wyższy poziom jest przypisywany kompetencjom bardziej zaawansowanym.</w:t>
      </w:r>
    </w:p>
    <w:p w14:paraId="04D0F51D" w14:textId="77777777" w:rsidR="001506A3" w:rsidRDefault="00926F88">
      <w:pPr>
        <w:jc w:val="both"/>
      </w:pPr>
      <w:r>
        <w:t>W tej części formularza należy odnieść się do tego, czy charakterystyki poziomów są sformułowane w sposób  zrozumiały i zgodny z przyjętą w sektorze terminologią a jeżeli nie, zaproponować modyfikację.</w:t>
      </w:r>
    </w:p>
    <w:p w14:paraId="5F57FC3A" w14:textId="77777777" w:rsidR="001506A3" w:rsidRDefault="00926F88">
      <w:pPr>
        <w:spacing w:line="240" w:lineRule="auto"/>
        <w:jc w:val="both"/>
      </w:pPr>
      <w:r>
        <w:rPr>
          <w:b/>
        </w:rPr>
        <w:t>Pytania pomocnicze:</w:t>
      </w:r>
    </w:p>
    <w:p w14:paraId="4D741ABB" w14:textId="77777777" w:rsidR="001506A3" w:rsidRDefault="00926F88">
      <w:pPr>
        <w:numPr>
          <w:ilvl w:val="0"/>
          <w:numId w:val="2"/>
        </w:numPr>
        <w:spacing w:after="0"/>
        <w:jc w:val="both"/>
      </w:pPr>
      <w:r>
        <w:t>Czy charakterystyki poziomów są sformułowane w sposób zrozumiały i zgodny z przyjętą w sektorze terminologią? Jeśli NIE, to prosimy o  wskazanie niezrozumiałych lub niezgodnych z terminologią zapisów i propozycję modyfikacji.</w:t>
      </w:r>
    </w:p>
    <w:p w14:paraId="77C2A73C" w14:textId="7ACB8F8B" w:rsidR="001506A3" w:rsidRDefault="00926F88" w:rsidP="000028CB">
      <w:pPr>
        <w:numPr>
          <w:ilvl w:val="0"/>
          <w:numId w:val="2"/>
        </w:numPr>
        <w:spacing w:after="0"/>
        <w:jc w:val="both"/>
      </w:pPr>
      <w:r>
        <w:t>Zapisy w sektorowej ramie kwalifikacji uszeregowane są według rosnącego stopnia złożoności kompetencji, zgodnie z zasadą, że wyższy poziom jest przypisywany kompetencjom bardziej zaawansowanym. Czy Pana/Pani zdaniem rozmieszcze</w:t>
      </w:r>
      <w:r w:rsidR="0029359F">
        <w:t xml:space="preserve">nia zapisów w projekcie SRK </w:t>
      </w:r>
      <w:proofErr w:type="spellStart"/>
      <w:r w:rsidR="0029359F">
        <w:t>Moto</w:t>
      </w:r>
      <w:proofErr w:type="spellEnd"/>
      <w:r>
        <w:t xml:space="preserve"> odzwierciedla rosnący stopień złożoności kompetencji? Jeśli NIE</w:t>
      </w:r>
      <w:r w:rsidR="000028CB">
        <w:t>,</w:t>
      </w:r>
      <w:r>
        <w:t xml:space="preserve"> to prosimy o wskazanie niewłaściwie rozmieszczonych zapisów i uzasadnienie.</w:t>
      </w:r>
    </w:p>
    <w:p w14:paraId="0196B07F" w14:textId="42A7D2B5" w:rsidR="001506A3" w:rsidRDefault="00926F88">
      <w:pPr>
        <w:numPr>
          <w:ilvl w:val="0"/>
          <w:numId w:val="4"/>
        </w:numPr>
        <w:spacing w:after="0"/>
        <w:jc w:val="both"/>
      </w:pPr>
      <w:r>
        <w:lastRenderedPageBreak/>
        <w:t>Zapisy pogrupowane są w wiązki kompetencji o rosnącym stopniu złożoności. Czy są wiązki, które należałoby uzupełnić o kompetencje mniej lub bardziej złożone? Jeśli TAK</w:t>
      </w:r>
      <w:r w:rsidR="000028CB">
        <w:t>,</w:t>
      </w:r>
      <w:r>
        <w:t xml:space="preserve"> to prosimy o wskazanie niekompletnych wiązek i przedstawienie propozycji uzupełnienia.</w:t>
      </w:r>
    </w:p>
    <w:p w14:paraId="0CFDA9D1" w14:textId="77777777" w:rsidR="001506A3" w:rsidRDefault="001506A3">
      <w:pPr>
        <w:rPr>
          <w:i/>
        </w:rPr>
      </w:pPr>
    </w:p>
    <w:p w14:paraId="7A687ACF" w14:textId="77777777" w:rsidR="001506A3" w:rsidRDefault="001506A3">
      <w:pPr>
        <w:rPr>
          <w:i/>
          <w:sz w:val="20"/>
          <w:szCs w:val="20"/>
        </w:rPr>
      </w:pPr>
    </w:p>
    <w:tbl>
      <w:tblPr>
        <w:tblStyle w:val="a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1506A3" w14:paraId="3FCA3B15" w14:textId="77777777" w:rsidTr="00043493">
        <w:trPr>
          <w:trHeight w:val="5389"/>
        </w:trPr>
        <w:tc>
          <w:tcPr>
            <w:tcW w:w="9209" w:type="dxa"/>
          </w:tcPr>
          <w:p w14:paraId="153C5246" w14:textId="77777777" w:rsidR="001506A3" w:rsidRDefault="001506A3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462CF510" w14:textId="77777777" w:rsidR="001506A3" w:rsidRDefault="001506A3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45C2320A" w14:textId="77777777" w:rsidR="001506A3" w:rsidRDefault="001506A3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4606918F" w14:textId="77777777" w:rsidR="001506A3" w:rsidRDefault="001506A3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050AF252" w14:textId="77777777" w:rsidR="001506A3" w:rsidRDefault="001506A3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0FFEDF53" w14:textId="77777777" w:rsidR="001506A3" w:rsidRDefault="001506A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4C497CDB" w14:textId="77777777" w:rsidR="001506A3" w:rsidRDefault="001506A3">
      <w:pPr>
        <w:jc w:val="both"/>
        <w:rPr>
          <w:i/>
          <w:sz w:val="20"/>
          <w:szCs w:val="20"/>
        </w:rPr>
      </w:pPr>
    </w:p>
    <w:p w14:paraId="3A47AA70" w14:textId="77777777" w:rsidR="001506A3" w:rsidRDefault="001506A3">
      <w:pPr>
        <w:rPr>
          <w:sz w:val="24"/>
          <w:szCs w:val="24"/>
        </w:rPr>
      </w:pPr>
    </w:p>
    <w:sectPr w:rsidR="001506A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15E3" w14:textId="77777777" w:rsidR="00EA13E8" w:rsidRDefault="00EA13E8">
      <w:pPr>
        <w:spacing w:after="0" w:line="240" w:lineRule="auto"/>
      </w:pPr>
      <w:r>
        <w:separator/>
      </w:r>
    </w:p>
  </w:endnote>
  <w:endnote w:type="continuationSeparator" w:id="0">
    <w:p w14:paraId="1FF07687" w14:textId="77777777" w:rsidR="00EA13E8" w:rsidRDefault="00EA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4581C" w14:textId="77777777" w:rsidR="00EA13E8" w:rsidRDefault="00EA13E8">
      <w:pPr>
        <w:spacing w:after="0" w:line="240" w:lineRule="auto"/>
      </w:pPr>
      <w:r>
        <w:separator/>
      </w:r>
    </w:p>
  </w:footnote>
  <w:footnote w:type="continuationSeparator" w:id="0">
    <w:p w14:paraId="1EE71B47" w14:textId="77777777" w:rsidR="00EA13E8" w:rsidRDefault="00EA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68F6C" w14:textId="77777777" w:rsidR="001506A3" w:rsidRDefault="00926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6BF4912" wp14:editId="7362DE46">
          <wp:extent cx="5760720" cy="774700"/>
          <wp:effectExtent l="0" t="0" r="0" b="0"/>
          <wp:docPr id="1" name="image1.jpg" descr="belka_logo_ZSK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lka_logo_ZSK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AA"/>
    <w:multiLevelType w:val="multilevel"/>
    <w:tmpl w:val="34785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3E41B90"/>
    <w:multiLevelType w:val="multilevel"/>
    <w:tmpl w:val="12DC08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6A13"/>
    <w:multiLevelType w:val="multilevel"/>
    <w:tmpl w:val="58227C4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29FE"/>
    <w:multiLevelType w:val="multilevel"/>
    <w:tmpl w:val="76C832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F56"/>
    <w:multiLevelType w:val="multilevel"/>
    <w:tmpl w:val="A0CACBB4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A3"/>
    <w:rsid w:val="000028CB"/>
    <w:rsid w:val="00043493"/>
    <w:rsid w:val="001506A3"/>
    <w:rsid w:val="0029359F"/>
    <w:rsid w:val="003F5E68"/>
    <w:rsid w:val="006B7C94"/>
    <w:rsid w:val="006D7524"/>
    <w:rsid w:val="0075149C"/>
    <w:rsid w:val="00755100"/>
    <w:rsid w:val="008570B8"/>
    <w:rsid w:val="00926F88"/>
    <w:rsid w:val="009D6C40"/>
    <w:rsid w:val="00C3706A"/>
    <w:rsid w:val="00C76604"/>
    <w:rsid w:val="00C97DEC"/>
    <w:rsid w:val="00DC6AF5"/>
    <w:rsid w:val="00E3247A"/>
    <w:rsid w:val="00EA13E8"/>
    <w:rsid w:val="00E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B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1066-2E25-4136-B3B7-7709BE0D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Myszatek</dc:creator>
  <cp:lastModifiedBy>tadek</cp:lastModifiedBy>
  <cp:revision>3</cp:revision>
  <dcterms:created xsi:type="dcterms:W3CDTF">2020-04-03T08:15:00Z</dcterms:created>
  <dcterms:modified xsi:type="dcterms:W3CDTF">2020-04-03T08:24:00Z</dcterms:modified>
</cp:coreProperties>
</file>