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CE" w:rsidRDefault="005F3ACE" w:rsidP="005F3ACE">
      <w:pPr>
        <w:spacing w:line="260" w:lineRule="atLeast"/>
        <w:rPr>
          <w:rStyle w:val="text2"/>
          <w:rFonts w:ascii="Verdana" w:hAnsi="Verdana"/>
          <w:color w:val="000000"/>
          <w:sz w:val="11"/>
          <w:szCs w:val="11"/>
        </w:rPr>
      </w:pPr>
      <w:r>
        <w:rPr>
          <w:rStyle w:val="text2"/>
          <w:rFonts w:ascii="Verdana" w:hAnsi="Verdana"/>
          <w:color w:val="000000"/>
          <w:sz w:val="11"/>
          <w:szCs w:val="11"/>
        </w:rPr>
        <w:t>Adres strony internetowej, na której Zamawiający udostępnia Specyfikację Istotnych Warunków Zamówienia:</w:t>
      </w:r>
    </w:p>
    <w:p w:rsidR="005F3ACE" w:rsidRDefault="005F3ACE" w:rsidP="005F3ACE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1"/>
            <w:szCs w:val="11"/>
          </w:rPr>
          <w:t>www.ibe.edu.pl</w:t>
        </w:r>
      </w:hyperlink>
    </w:p>
    <w:p w:rsidR="005F3ACE" w:rsidRDefault="005F3ACE" w:rsidP="005F3ACE">
      <w:r>
        <w:pict>
          <v:rect id="_x0000_i1025" style="width:0;height:1pt" o:hrstd="t" o:hrnoshade="t" o:hr="t" fillcolor="black" stroked="f"/>
        </w:pict>
      </w:r>
    </w:p>
    <w:p w:rsidR="005F3ACE" w:rsidRDefault="005F3ACE" w:rsidP="005F3ACE">
      <w:pPr>
        <w:pStyle w:val="khheader"/>
        <w:spacing w:before="0" w:beforeAutospacing="0" w:after="280" w:afterAutospacing="0" w:line="420" w:lineRule="atLeast"/>
        <w:ind w:left="149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Przeprowadzenie badania ilościowego dotyczącego opinii i oczekiwań młodych dorosłych wobec edukacji w obszarze psychoseksualnym na ogólnopolskiej próbie 18-latków - drugi przetarg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387198 - 2014; data zamieszczenia: 25.11.2014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5F3ACE" w:rsidRDefault="005F3ACE" w:rsidP="005F3ACE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Górczewska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8, 01-180 Warszawa, woj. mazowieckie, tel. 22 241 71 00, faks 22 241 71 11.</w:t>
      </w:r>
    </w:p>
    <w:p w:rsidR="005F3ACE" w:rsidRDefault="005F3ACE" w:rsidP="005F3ACE">
      <w:pPr>
        <w:numPr>
          <w:ilvl w:val="0"/>
          <w:numId w:val="1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www.ibe.edu.pl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Podmiot prawa publicznego.</w:t>
      </w:r>
    </w:p>
    <w:p w:rsidR="005F3ACE" w:rsidRDefault="005F3ACE" w:rsidP="005F3ACE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II.1) OKREŚLENIE PRZEDMIOTU ZAMÓWIENIA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Przeprowadzenie badania ilościowego dotyczącego opinii i oczekiwań młodych dorosłych wobec edukacji w obszarze psychoseksualnym na ogólnopolskiej próbie 18-latków - drugi przetarg.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usługi.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Przedmiotem zamówienia jest realizacja badania ankietowego dotyczącego opinii i oczekiwań młodych dorosłych (18-latków) wobec edukacji w obszarze psychoseksualnym na losowej próbie osób w wieku 18 lat. Próba badania będącego przedmiotem niniejszego zamówienia jest ogólnopolską warstwowaną próbą losową młodych dorosłych w wieku 18 lat w momencie losowania próby (urodzonych między 1 listopada 1995, a 31 października 1996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.). Wylosowana próba będzie liczyć 2 400 osób urodzonych między 1 listopada 1995, a 31 października 1996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.. Próba do badania głównego zostanie dostarczona przez Zamawiającego. Szczegółowy opis przedmiotu zamówienia znajduje się w załączniku nr 7 do SIWZ..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II.1.5) przewiduje się udzielenie zamówień uzupełniających:</w:t>
      </w:r>
    </w:p>
    <w:p w:rsidR="005F3ACE" w:rsidRDefault="005F3ACE" w:rsidP="005F3ACE">
      <w:pPr>
        <w:numPr>
          <w:ilvl w:val="0"/>
          <w:numId w:val="2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Określenie przedmiotu oraz wielkości lub zakresu zamówień uzupełniających</w:t>
      </w:r>
    </w:p>
    <w:p w:rsidR="005F3ACE" w:rsidRDefault="005F3ACE" w:rsidP="005F3ACE">
      <w:pPr>
        <w:numPr>
          <w:ilvl w:val="0"/>
          <w:numId w:val="2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Zamawiający przewiduje możliwość udzielenia zamówień uzupełniających w wysokości do 50% wartości zamówienia podstawowego po spełnieniu warunków opisanych w art. 67 ust. 1 pkt. 6 ustawy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pzp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79.31.50.00-5.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nie.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nie.</w:t>
      </w:r>
    </w:p>
    <w:p w:rsidR="005F3ACE" w:rsidRDefault="005F3ACE" w:rsidP="005F3ACE">
      <w:r>
        <w:rPr>
          <w:rFonts w:ascii="Arial CE" w:hAnsi="Arial CE" w:cs="Arial CE"/>
          <w:color w:val="000000"/>
          <w:sz w:val="13"/>
          <w:szCs w:val="13"/>
        </w:rPr>
        <w:br/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Okres w dniach: 80.</w:t>
      </w:r>
    </w:p>
    <w:p w:rsidR="005F3ACE" w:rsidRDefault="005F3ACE" w:rsidP="005F3ACE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lastRenderedPageBreak/>
        <w:t>III.1) WADIUM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1. Zamawiający wymaga wniesienia wadium w wysokości 8.000,00 zł (słownie: osiem tysięcy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Dz.U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Nr 42, poz. 275) 3. Wadium wnoszone w pieniądzu należy wpłacić na rachunek bankowy nr 18 1500 1012 1210 1000 1077 0000 z dopiskiem: oczekiwania młodych dorosłych - drugi przetarg. 4. Skuteczne wniesienie wadium w pieniądzu następuje z chwilą wpływu środków pieniężnych na rachunek bankowy, o którym mowa w ust. 3, przed upływem terminu składania ofert. Wadium wnoszone w formach określonych w ust. 2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2-5, musi zawierać zobowiązanie gwaranta lub poręczyciela z tytułu wystąpienia zdarzeń, o których mowa w art. 46 ust. 4a i 5 ustawy Prawo zamówień publicznych.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III.2) ZALICZKI</w:t>
      </w:r>
    </w:p>
    <w:p w:rsidR="005F3ACE" w:rsidRDefault="005F3ACE" w:rsidP="005F3ACE">
      <w:pPr>
        <w:numPr>
          <w:ilvl w:val="0"/>
          <w:numId w:val="3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przewiduje się udzielenie zaliczek na poczet wykonania zamówienia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III.3) WARUNKI UDZIAŁU W POSTĘPOWANIU ORAZ OPIS SPOSOBU DOKONYWANIA OCENY SPEŁNIANIA TYCH WARUNKÓW</w:t>
      </w:r>
    </w:p>
    <w:p w:rsidR="005F3ACE" w:rsidRDefault="005F3ACE" w:rsidP="005F3ACE">
      <w:pPr>
        <w:pStyle w:val="NormalnyWeb"/>
        <w:numPr>
          <w:ilvl w:val="0"/>
          <w:numId w:val="4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 3.1) Uprawnienia do wykonywania określonej działalności lub czynności, jeżeli przepisy prawa nakładają obowiązek ich posiadania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5F3ACE" w:rsidRDefault="005F3ACE" w:rsidP="005F3ACE">
      <w:pPr>
        <w:pStyle w:val="NormalnyWeb"/>
        <w:numPr>
          <w:ilvl w:val="1"/>
          <w:numId w:val="4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5F3ACE" w:rsidRDefault="005F3ACE" w:rsidP="005F3ACE">
      <w:pPr>
        <w:pStyle w:val="NormalnyWeb"/>
        <w:numPr>
          <w:ilvl w:val="0"/>
          <w:numId w:val="4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III.3.2) Wiedza i doświadczenie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5F3ACE" w:rsidRDefault="005F3ACE" w:rsidP="005F3ACE">
      <w:pPr>
        <w:pStyle w:val="NormalnyWeb"/>
        <w:numPr>
          <w:ilvl w:val="1"/>
          <w:numId w:val="4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Na potwierdzenie spełnienia niniejszego warunku, Zamawiający żąda od Wykonawcy wykazania się wykonaniem, a w przypadku świadczeń okresowych lub ciągłych również wykonywaniem z należytą starannością w okresie ostatnich 3 lat przed upływem terminu składania ofert - a jeżeli okres prowadzenia działalności jest krótszy - w tym okresie co najmniej trzech usług badań społecznych z których: a) Co najmniej jedna miała wartość nie mniejszą niż 300 000 zł brutto (a w przypadku, jeżeli wartość usługi została w umowie wyrażona w walucie obcej - równowartość brutto tej kwoty wg średniego kursu NBP z dnia zawarcia umowy o wykonanie zamówienia); b) Co najmniej dwie, z których jedna polegała na przeprowadzeniu minimum 2000 indywidualnych wywiadów, a druga polegała na przeprowadzeniu minimum 1000 indywidualnych wywiadów, w tym przynajmniej jedna z nich była przeprowadzana metodą CAPI realizowana na ogólnopolskiej próbie imiennej oraz jedna z nich polegała na przeprowadzeniu co najmniej 1000 ankiet w ciągu jednego miesiąca.</w:t>
      </w:r>
    </w:p>
    <w:p w:rsidR="005F3ACE" w:rsidRDefault="005F3ACE" w:rsidP="005F3ACE">
      <w:pPr>
        <w:pStyle w:val="NormalnyWeb"/>
        <w:numPr>
          <w:ilvl w:val="0"/>
          <w:numId w:val="4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III.3.3) Potencjał techniczny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5F3ACE" w:rsidRDefault="005F3ACE" w:rsidP="005F3ACE">
      <w:pPr>
        <w:pStyle w:val="NormalnyWeb"/>
        <w:numPr>
          <w:ilvl w:val="1"/>
          <w:numId w:val="4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5F3ACE" w:rsidRDefault="005F3ACE" w:rsidP="005F3ACE">
      <w:pPr>
        <w:pStyle w:val="NormalnyWeb"/>
        <w:numPr>
          <w:ilvl w:val="0"/>
          <w:numId w:val="4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III.3.4) Osoby zdolne do wykonania zamówienia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5F3ACE" w:rsidRDefault="005F3ACE" w:rsidP="005F3ACE">
      <w:pPr>
        <w:pStyle w:val="NormalnyWeb"/>
        <w:numPr>
          <w:ilvl w:val="1"/>
          <w:numId w:val="4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Na potwierdzenie spełnienia tego warunku, Zamawiający żąda od Wykonawcy wykazania się dysponowaniem minimum trzyosobowym zespołem, w skład którego będzie wchodzić: a) Kierownik badania, do którego obowiązków będzie należało: koordynowanie i nadzór nad realizacją całego badania, zapewnienie najwyższej jakości wykonania badania, przestrzeganie harmonogramu badania, stały kontakt z Zamawiającym, kontrola realizacji badania. Kierownik badania powinien posiadać wykształcenie wyższe i legitymować się doświadczeniem zawodowym obejmującym kierowanie realizacją co najmniej 5 poprawnie przeprowadzonych badań ilościowych na próbach liczących co najmniej 1000 osób każda, w tym co najmniej dwóch badań społecznych. b) Kierownik realizacji badań terenowych posiadający doświadczenie w zarządzaniu ogólnopolską siecią ankieterów, tj. kierował ich rekrutacją, przeszkoleniem i kontrolą ich pracy. c) Osoba odpowiedzialna za kontrolę jakości wszystkich elementów realizacji badania, stanowiących zadania Wykonawcy. Osoba ta powinna legitymować się doświadczeniem zawodowym w zakresie: i) organizacji i kierowania systemem kontroli co najmniej 5 reprezentacyjnych badań sondażowych na próbach ogólnopolskich liczących co najmniej 1000 jednostek, w tym co najmniej dwóch badań społecznych; ii) prowadzenia lub nadzoru nad prowadzeniem przez okres co najmniej trzech spośród ostatnich pięciu lat dokumentacji kontroli jakości badań.</w:t>
      </w:r>
    </w:p>
    <w:p w:rsidR="005F3ACE" w:rsidRDefault="005F3ACE" w:rsidP="005F3ACE">
      <w:pPr>
        <w:pStyle w:val="NormalnyWeb"/>
        <w:numPr>
          <w:ilvl w:val="0"/>
          <w:numId w:val="4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III.3.5) Sytuacja ekonomiczna i finansowa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5F3ACE" w:rsidRDefault="005F3ACE" w:rsidP="005F3ACE">
      <w:pPr>
        <w:pStyle w:val="NormalnyWeb"/>
        <w:numPr>
          <w:ilvl w:val="1"/>
          <w:numId w:val="4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5F3ACE" w:rsidRDefault="005F3ACE" w:rsidP="005F3ACE">
      <w:pPr>
        <w:numPr>
          <w:ilvl w:val="0"/>
          <w:numId w:val="5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F3ACE" w:rsidRDefault="005F3ACE" w:rsidP="005F3ACE">
      <w:pPr>
        <w:numPr>
          <w:ilvl w:val="0"/>
          <w:numId w:val="5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13"/>
          <w:szCs w:val="13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Dz.U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5F3ACE" w:rsidRDefault="005F3ACE" w:rsidP="005F3ACE">
      <w:pPr>
        <w:numPr>
          <w:ilvl w:val="0"/>
          <w:numId w:val="5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III.4.2) W zakresie potwierdzenia niepodlegania wykluczeniu na podstawie art. 24 ust. 1 ustawy, należy przedłożyć:</w:t>
      </w:r>
    </w:p>
    <w:p w:rsidR="005F3ACE" w:rsidRDefault="005F3ACE" w:rsidP="005F3ACE">
      <w:pPr>
        <w:numPr>
          <w:ilvl w:val="0"/>
          <w:numId w:val="6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oświadczenie o braku podstaw do wykluczenia;</w:t>
      </w:r>
    </w:p>
    <w:p w:rsidR="005F3ACE" w:rsidRDefault="005F3ACE" w:rsidP="005F3ACE">
      <w:pPr>
        <w:numPr>
          <w:ilvl w:val="0"/>
          <w:numId w:val="6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F3ACE" w:rsidRDefault="005F3ACE" w:rsidP="005F3ACE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III.4.3) Dokumenty podmiotów zagranicznych</w:t>
      </w:r>
    </w:p>
    <w:p w:rsidR="005F3ACE" w:rsidRDefault="005F3ACE" w:rsidP="005F3ACE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Jeżeli wykonawca ma siedzibę lub miejsce zamieszkania poza terytorium Rzeczypospolitej Polskiej, przedkłada:</w:t>
      </w:r>
    </w:p>
    <w:p w:rsidR="005F3ACE" w:rsidRDefault="005F3ACE" w:rsidP="005F3ACE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III.4.3.1) dokument wystawiony w kraju, w którym ma siedzibę lub miejsce zamieszkania potwierdzający, że:</w:t>
      </w:r>
    </w:p>
    <w:p w:rsidR="005F3ACE" w:rsidRDefault="005F3ACE" w:rsidP="005F3ACE">
      <w:pPr>
        <w:numPr>
          <w:ilvl w:val="0"/>
          <w:numId w:val="7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F3ACE" w:rsidRDefault="005F3ACE" w:rsidP="005F3ACE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III.4.4) Dokumenty dotyczące przynależności do tej samej grupy kapitałowej</w:t>
      </w:r>
    </w:p>
    <w:p w:rsidR="005F3ACE" w:rsidRDefault="005F3ACE" w:rsidP="005F3ACE">
      <w:pPr>
        <w:numPr>
          <w:ilvl w:val="0"/>
          <w:numId w:val="8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 o ochronie konkurencji i konsumentów albo informacji o tym, że nie należy do grupy kapitałowej;</w:t>
      </w:r>
    </w:p>
    <w:p w:rsidR="005F3ACE" w:rsidRDefault="005F3ACE" w:rsidP="005F3ACE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IV.1) TRYB UDZIELENIA ZAMÓWIENIA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przetarg nieograniczony.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IV.2) KRYTERIA OCENY OFERT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cena oraz inne kryteria związane z przedmiotem zamówienia:</w:t>
      </w:r>
    </w:p>
    <w:p w:rsidR="005F3ACE" w:rsidRDefault="005F3ACE" w:rsidP="005F3ACE">
      <w:pPr>
        <w:numPr>
          <w:ilvl w:val="0"/>
          <w:numId w:val="9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1 - Cena - 40</w:t>
      </w:r>
    </w:p>
    <w:p w:rsidR="005F3ACE" w:rsidRDefault="005F3ACE" w:rsidP="005F3ACE">
      <w:pPr>
        <w:numPr>
          <w:ilvl w:val="0"/>
          <w:numId w:val="9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lastRenderedPageBreak/>
        <w:t>2 - Ocena merytoryczna - 60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IV.3) ZMIANA UMOWY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przewiduje się istotne zmiany postanowień zawartej umowy w stosunku do treści oferty, na podstawie której dokonano wyboru wykonawcy: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Dopuszczalne zmiany postanowień umowy oraz określenie warunków zmian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ZAMAWIAJĄCY dopuszcza możliwość zmian treści zawartej Umowy w następujących okolicznościach: 1. nastąpi zmiana powszechnie obowiązujących przepisów prawa w zakresie mającym wpływ na realizację przedmiotu Zamówienia, w szczególności w zakresie wysokości stawki podatku od towarów i usług VAT; 2. nastąpi zmiana kierownika badania w związku z wnioskiem ZAMAWIAJĄCEGO. W takim przypadku istnieje możliwość wydłużenia terminu realizacji Zamówienia do 3 dni roboczych. 3. konieczność wprowadzenia zmian będzie następstwem zmian wprowadzonych w umowach pomiędzy Zamawiającym a inną niż Wykonawca stroną, w tym instytucjami nadzorującymi wdrażanie Programu Operacyjnego Kapitał Ludzki, w ramach którego realizowane jest Zamówienie; 4.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i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II stopnia, w szczególności w zakresie sprawozdawczości; 5. braku możliwości wykonywania Zamówienia przez WYKONAWCĘ z uwagi na nieprzekazanie przez ZAMAWIAJĄCEGO próby, w której ma zostać przeprowadzone badanie ankietowe lub nieprzekazania przez ZAMAWIAJĄCEGO kwestionariusza na podstawie, którego ma zostać opracowany skrypt przeprowadzenia badania ankietowego w terminie 15 dni licząc od dnia zawarcia Umowy, w takim przypadku Umowę można przedłużyć o okres opóźnienia ZAMAWIAJĄCEGO.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IV.4) INFORMACJE ADMINISTRACYJNE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IV.4.1)</w:t>
      </w:r>
      <w:r>
        <w:rPr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b/>
          <w:bCs/>
          <w:color w:val="000000"/>
          <w:sz w:val="13"/>
          <w:szCs w:val="13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www.ibe.edu.pl</w:t>
      </w:r>
      <w:r>
        <w:rPr>
          <w:rFonts w:ascii="Arial CE" w:hAnsi="Arial CE" w:cs="Arial CE"/>
          <w:color w:val="000000"/>
          <w:sz w:val="13"/>
          <w:szCs w:val="13"/>
        </w:rPr>
        <w:br/>
      </w:r>
      <w:r>
        <w:rPr>
          <w:rFonts w:ascii="Arial CE" w:hAnsi="Arial CE" w:cs="Arial CE"/>
          <w:b/>
          <w:bCs/>
          <w:color w:val="000000"/>
          <w:sz w:val="13"/>
          <w:szCs w:val="13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Górczewska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8, 01-180 Warszawa, Zespół Zamówień Publicznych.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04.12.2014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Górczewska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8, 01-180 Warszawa, Recepcja.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okres w dniach: 30 (od ostatecznego terminu składania ofert).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Zamówienie jest finansowane w ramach projektu: Badanie jakości i efektywności edukacji oraz instytucjonalizacja zaplecza badawczego. Jest to projekt systemowy realizowany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Poddziałanie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3.1.1 Tworzenie warunków i narzędzi do monitorowania, ewaluacji i badań systemu oświaty. Celem głównym projektu jest wzmocnienie systemu edukacji w zakresie badań edukacyjnych oraz zwiększenie wykorzystywania wyników badań naukowych w polityce i praktyce edukacyjnej oraz w zarządzaniu oświatą..</w:t>
      </w:r>
    </w:p>
    <w:p w:rsidR="005F3ACE" w:rsidRDefault="005F3ACE" w:rsidP="005F3ACE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13"/>
          <w:szCs w:val="13"/>
        </w:rPr>
        <w:t>zamówienia:</w:t>
      </w:r>
      <w:r>
        <w:rPr>
          <w:rFonts w:ascii="Arial CE" w:hAnsi="Arial CE" w:cs="Arial CE"/>
          <w:color w:val="000000"/>
          <w:sz w:val="13"/>
          <w:szCs w:val="13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CE" w:rsidRDefault="005F3ACE" w:rsidP="005F3ACE">
      <w:r>
        <w:separator/>
      </w:r>
    </w:p>
  </w:endnote>
  <w:endnote w:type="continuationSeparator" w:id="0">
    <w:p w:rsidR="005F3ACE" w:rsidRDefault="005F3ACE" w:rsidP="005F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2405"/>
      <w:docPartObj>
        <w:docPartGallery w:val="Page Numbers (Bottom of Page)"/>
        <w:docPartUnique/>
      </w:docPartObj>
    </w:sdtPr>
    <w:sdtContent>
      <w:p w:rsidR="005F3ACE" w:rsidRDefault="005F3ACE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F3ACE" w:rsidRDefault="005F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CE" w:rsidRDefault="005F3ACE" w:rsidP="005F3ACE">
      <w:r>
        <w:separator/>
      </w:r>
    </w:p>
  </w:footnote>
  <w:footnote w:type="continuationSeparator" w:id="0">
    <w:p w:rsidR="005F3ACE" w:rsidRDefault="005F3ACE" w:rsidP="005F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0AB"/>
    <w:multiLevelType w:val="multilevel"/>
    <w:tmpl w:val="981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64AE5"/>
    <w:multiLevelType w:val="multilevel"/>
    <w:tmpl w:val="D8A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438A2"/>
    <w:multiLevelType w:val="multilevel"/>
    <w:tmpl w:val="A06A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367B91"/>
    <w:multiLevelType w:val="multilevel"/>
    <w:tmpl w:val="9F2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405FE"/>
    <w:multiLevelType w:val="multilevel"/>
    <w:tmpl w:val="45C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1439B"/>
    <w:multiLevelType w:val="multilevel"/>
    <w:tmpl w:val="BFE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A54118"/>
    <w:multiLevelType w:val="multilevel"/>
    <w:tmpl w:val="0E46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143AC"/>
    <w:multiLevelType w:val="multilevel"/>
    <w:tmpl w:val="D2F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A273D"/>
    <w:multiLevelType w:val="multilevel"/>
    <w:tmpl w:val="089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ACE"/>
    <w:rsid w:val="00444754"/>
    <w:rsid w:val="005F3ACE"/>
    <w:rsid w:val="006C16AF"/>
    <w:rsid w:val="00AA4AE0"/>
    <w:rsid w:val="00B02A6C"/>
    <w:rsid w:val="00C46EF7"/>
    <w:rsid w:val="00DA65DE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5F3ACE"/>
  </w:style>
  <w:style w:type="character" w:styleId="Hipercze">
    <w:name w:val="Hyperlink"/>
    <w:basedOn w:val="Domylnaczcionkaakapitu"/>
    <w:uiPriority w:val="99"/>
    <w:semiHidden/>
    <w:unhideWhenUsed/>
    <w:rsid w:val="005F3A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3AC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5F3A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F3ACE"/>
  </w:style>
  <w:style w:type="paragraph" w:customStyle="1" w:styleId="khtitle">
    <w:name w:val="kh_title"/>
    <w:basedOn w:val="Normalny"/>
    <w:rsid w:val="005F3AC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5F3AC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F3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3A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A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955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2238</Words>
  <Characters>13429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cp:lastPrinted>2014-11-25T15:09:00Z</cp:lastPrinted>
  <dcterms:created xsi:type="dcterms:W3CDTF">2014-11-25T15:09:00Z</dcterms:created>
  <dcterms:modified xsi:type="dcterms:W3CDTF">2014-11-25T15:10:00Z</dcterms:modified>
</cp:coreProperties>
</file>